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2E" w:rsidRPr="0089152E" w:rsidRDefault="0089152E" w:rsidP="0089152E">
      <w:pPr>
        <w:shd w:val="clear" w:color="auto" w:fill="FFFFFF"/>
        <w:spacing w:line="525" w:lineRule="atLeast"/>
        <w:jc w:val="left"/>
        <w:outlineLvl w:val="0"/>
        <w:rPr>
          <w:rFonts w:ascii="Arial" w:eastAsia="Times New Roman" w:hAnsi="Arial" w:cs="Arial"/>
          <w:color w:val="0A51A1"/>
          <w:kern w:val="36"/>
          <w:sz w:val="36"/>
          <w:szCs w:val="45"/>
        </w:rPr>
      </w:pPr>
      <w:r w:rsidRPr="0089152E">
        <w:rPr>
          <w:rFonts w:ascii="Arial" w:eastAsia="Times New Roman" w:hAnsi="Arial" w:cs="Arial"/>
          <w:color w:val="0A51A1"/>
          <w:kern w:val="36"/>
          <w:sz w:val="36"/>
          <w:szCs w:val="45"/>
        </w:rPr>
        <w:t>BHYT đóng vai trò quan trọng với bệnh nhân ung thư</w:t>
      </w:r>
    </w:p>
    <w:p w:rsidR="0089152E" w:rsidRPr="0089152E" w:rsidRDefault="0089152E" w:rsidP="0089152E">
      <w:pPr>
        <w:shd w:val="clear" w:color="auto" w:fill="FFFFFF"/>
        <w:spacing w:line="270" w:lineRule="atLeast"/>
        <w:jc w:val="center"/>
        <w:rPr>
          <w:rFonts w:ascii="Arial" w:eastAsia="Times New Roman" w:hAnsi="Arial" w:cs="Arial"/>
          <w:color w:val="4D4D4D"/>
          <w:sz w:val="22"/>
          <w:szCs w:val="20"/>
        </w:rPr>
      </w:pPr>
    </w:p>
    <w:p w:rsidR="0089152E" w:rsidRPr="0089152E" w:rsidRDefault="0089152E" w:rsidP="0089152E">
      <w:pPr>
        <w:shd w:val="clear" w:color="auto" w:fill="FFFFFF"/>
        <w:spacing w:line="270" w:lineRule="atLeast"/>
        <w:jc w:val="left"/>
        <w:rPr>
          <w:rFonts w:ascii="Arial" w:eastAsia="Times New Roman" w:hAnsi="Arial" w:cs="Arial"/>
          <w:color w:val="4D4D4D"/>
          <w:sz w:val="22"/>
          <w:szCs w:val="20"/>
        </w:rPr>
      </w:pPr>
      <w:r w:rsidRPr="0089152E">
        <w:rPr>
          <w:rFonts w:ascii="Arial" w:eastAsia="Times New Roman" w:hAnsi="Arial" w:cs="Arial"/>
          <w:b/>
          <w:bCs/>
          <w:color w:val="4D4D4D"/>
          <w:sz w:val="22"/>
        </w:rPr>
        <w:t>Sáng ngày 12/4/2016, tại Hà Nội, Bộ Y tế tổ chức Hội thảo “Tiếp cận điều trị Ung thư hiệu quả và đáp ứng khả năng chi trả”. Thứ trưởng Bộ Y tế Phạm Lê Tuấn và Phó Tổng Giám đốc BHXH Việt Nam Nguyễn Minh Thảo đồng chủ trì hội thảo. Tham dự vào trao đổi tại hội thảo có đại diện một số Cục, Vụ của Bộ Y tế, Ban Thực hiện chính sách BHYT, BHXH Việt Nam, lãnh đạo các bệnh viện hàng đầu về điều trị ung thư, chuyên gia nghiên cứu từ một số tổ chức quốc tế.</w:t>
      </w:r>
    </w:p>
    <w:p w:rsidR="0089152E" w:rsidRPr="0089152E" w:rsidRDefault="0089152E" w:rsidP="0089152E">
      <w:pPr>
        <w:shd w:val="clear" w:color="auto" w:fill="FFFFFF"/>
        <w:spacing w:line="270" w:lineRule="atLeast"/>
        <w:jc w:val="left"/>
        <w:rPr>
          <w:rFonts w:ascii="Arial" w:eastAsia="Times New Roman" w:hAnsi="Arial" w:cs="Arial"/>
          <w:color w:val="4D4D4D"/>
          <w:sz w:val="22"/>
          <w:szCs w:val="20"/>
        </w:rPr>
      </w:pPr>
      <w:r w:rsidRPr="0089152E">
        <w:rPr>
          <w:rFonts w:ascii="Arial" w:eastAsia="Times New Roman" w:hAnsi="Arial" w:cs="Arial"/>
          <w:color w:val="4D4D4D"/>
          <w:sz w:val="22"/>
          <w:szCs w:val="20"/>
        </w:rPr>
        <w:t>Theo thống kê của Bộ Y tế, Việt Nam hiện đang có tỷ lệ mắc ung thư cao. Đa phần các bệnh nhân ung thư ở nước ta đều được phát hiện ở giai đoạn muộn, vì vậy chi phí điều trị tăng cao; tỷ lệ tử vong sau chẩn đoán là 75%. Chi phí thuốc điều trị ung thư hàng năm chiếm khoảng 10% tổng chi khám, chữa bệnh BHYT.</w:t>
      </w:r>
      <w:r w:rsidRPr="0089152E">
        <w:rPr>
          <w:rFonts w:ascii="Arial" w:eastAsia="Times New Roman" w:hAnsi="Arial" w:cs="Arial"/>
          <w:color w:val="4D4D4D"/>
          <w:sz w:val="22"/>
          <w:szCs w:val="20"/>
        </w:rPr>
        <w:br/>
      </w:r>
      <w:r w:rsidRPr="0089152E">
        <w:rPr>
          <w:rFonts w:ascii="Arial" w:eastAsia="Times New Roman" w:hAnsi="Arial" w:cs="Arial"/>
          <w:color w:val="4D4D4D"/>
          <w:sz w:val="22"/>
          <w:szCs w:val="20"/>
        </w:rPr>
        <w:br/>
        <w:t>Hiện Quỹ BHYT đang chi trả cho 65 thuốc, hoạt chất điều trị ung thư, trong đó có 51 loại được thanh toán 100%. Đồng thời, Quỹ BHYT cũng đang chi trả 299 loại vật tư y tế, hơn 17.000 dịch vụ kỹ thuật được sử dụng cho bệnh nhân ung thư. Cụ thể hơn, Ban Thực hiện chính sách BHYT, BHXH Việt Nam đưa ra con số của năm 2015; theo đó, tính riêng tại các bệnh viện tuyến trung ương, đã có 579.669 lượt bệnh bệnh nhân ung thư được Quỹ BHYT chi trả, tổng chi phí là trên 3.905 tỷ đồng. Hà Nội và TP. Hồ Chí Minh là hai địa bàn có số lượt điều trị ung thư được BHYT chi trả lớn nhất; lần lượt là 70.846 và 33.680; đứng sau đó là Nam Định (18.023 lượt),  Thanh Hóa (15.691 lượt). </w:t>
      </w:r>
      <w:r w:rsidRPr="0089152E">
        <w:rPr>
          <w:rFonts w:ascii="Arial" w:eastAsia="Times New Roman" w:hAnsi="Arial" w:cs="Arial"/>
          <w:color w:val="4D4D4D"/>
          <w:sz w:val="22"/>
          <w:szCs w:val="20"/>
        </w:rPr>
        <w:br/>
      </w:r>
      <w:r w:rsidRPr="0089152E">
        <w:rPr>
          <w:rFonts w:ascii="Arial" w:eastAsia="Times New Roman" w:hAnsi="Arial" w:cs="Arial"/>
          <w:color w:val="4D4D4D"/>
          <w:sz w:val="22"/>
          <w:szCs w:val="20"/>
        </w:rPr>
        <w:br/>
        <w:t>Tuy nhiên, việc thanh toán BHYT với các bệnh nhân ung thư cũng đang phải đối mặt với nhiều khó khăn, thách thức. Mức đóng BHYT ở nước ta hiện nay vẫn còn thấp (621.000 đồng/người/năm); còn xảy ra nhiều tình trạng “lựa chọn ngược”, phát hiện ung thư rồi mới tham gia BHYT. Nhiều loại thuốc điều trị ung thư đắt tiền nhưng chưa có đánh giá về hiệu quả sử dụng. Người bệnh ung thư thường bắt đầu điều trị muộn, khi bệnh diễn biến nặng rồi mới đến bệnh viện nên chi phí BHYT thanh toán rất lớn... </w:t>
      </w:r>
      <w:r w:rsidRPr="0089152E">
        <w:rPr>
          <w:rFonts w:ascii="Arial" w:eastAsia="Times New Roman" w:hAnsi="Arial" w:cs="Arial"/>
          <w:color w:val="4D4D4D"/>
          <w:sz w:val="22"/>
          <w:szCs w:val="20"/>
        </w:rPr>
        <w:br/>
      </w:r>
      <w:r w:rsidRPr="0089152E">
        <w:rPr>
          <w:rFonts w:ascii="Arial" w:eastAsia="Times New Roman" w:hAnsi="Arial" w:cs="Arial"/>
          <w:color w:val="4D4D4D"/>
          <w:sz w:val="22"/>
          <w:szCs w:val="20"/>
        </w:rPr>
        <w:br/>
        <w:t>Tại hội thảo, hầu hết các đại biểu đều thống nhất quan điểm, Quỹ BHYT là nguồn lực tài chính quan trọng giúp cho bệnh nhân ung thư được điều trị hiệu quả, giảm gánh nặng chi phí bệnh tật. Tuy nhiên, cần cân nhắc về việc lựa chọn phương pháp, thuốc điều trị, bảo đảm tính hiệu quả, phù hợp với điều kiện kinh tế các hộ gia đình và khả năng chi trả của Quỹ BHYT. </w:t>
      </w:r>
    </w:p>
    <w:p w:rsidR="0089152E" w:rsidRPr="0089152E" w:rsidRDefault="0089152E" w:rsidP="0089152E">
      <w:pPr>
        <w:shd w:val="clear" w:color="auto" w:fill="FFFFFF"/>
        <w:spacing w:line="270" w:lineRule="atLeast"/>
        <w:jc w:val="left"/>
        <w:rPr>
          <w:rFonts w:ascii="Arial" w:eastAsia="Times New Roman" w:hAnsi="Arial" w:cs="Arial"/>
          <w:color w:val="4D4D4D"/>
          <w:sz w:val="22"/>
          <w:szCs w:val="20"/>
        </w:rPr>
      </w:pPr>
      <w:r w:rsidRPr="0089152E">
        <w:rPr>
          <w:rFonts w:ascii="Arial" w:eastAsia="Times New Roman" w:hAnsi="Arial" w:cs="Arial"/>
          <w:color w:val="4D4D4D"/>
          <w:sz w:val="22"/>
          <w:szCs w:val="20"/>
        </w:rPr>
        <w:t>Phát biểu tại hội thảo, Thứ trưởng Bộ Y tế Phạm Lê Tuấn nhấn mạnh con số thống kê: tại Việt Nam, mỗi năm có khoảng 150.000 các mắc ung thư mới và trên 75.000 trường hợp tử vong vì căn bệnh này, gấp 07 lần số ca tử vong do tai nạn giao thông. Ung thư cũng là một trong 10 căn bệnh gây gánh nặng bệnh hàng đầu tại Việt Nam. Chi phí điều trị ung thư rất cao so với các bệnh khác, tạo gánh nặng tài chính rất lớn với các cá nhân, hộ gia đình và nhất là tạo áp lực lớn với việc cân đối Quỹ BHYT. </w:t>
      </w:r>
      <w:r w:rsidRPr="0089152E">
        <w:rPr>
          <w:rFonts w:ascii="Arial" w:eastAsia="Times New Roman" w:hAnsi="Arial" w:cs="Arial"/>
          <w:color w:val="4D4D4D"/>
          <w:sz w:val="22"/>
          <w:szCs w:val="20"/>
        </w:rPr>
        <w:br/>
      </w:r>
      <w:r w:rsidRPr="0089152E">
        <w:rPr>
          <w:rFonts w:ascii="Arial" w:eastAsia="Times New Roman" w:hAnsi="Arial" w:cs="Arial"/>
          <w:color w:val="4D4D4D"/>
          <w:sz w:val="22"/>
          <w:szCs w:val="20"/>
        </w:rPr>
        <w:br/>
        <w:t>Trước thách thức lớn từ việc chi phí các ca điều trị ung thư tăng cao, để bảo đảm quyền lợi BHYT cho người dân, cân đối Quỹ BHYT, Phó Tổng Giám đốc BHXH Việt Nam Nguyễn Minh Thảo đề nghị Bộ Y tế nên sớm ban hành quy trình để kiểm soát chi phí điều trị ung thư, tránh việc lạm dụng chỉ định. Qua đó cơ quan BHXH cũng sẽ thuận lợi hơn trong công tác giám định, chi phí chi trả từ tiền túi người dân và từ Quỹ BHYT sẽ được bảo đảm tính hợp lý, hiệu quả hơn./. </w:t>
      </w:r>
    </w:p>
    <w:p w:rsidR="0089152E" w:rsidRPr="0089152E" w:rsidRDefault="0089152E" w:rsidP="0089152E">
      <w:pPr>
        <w:shd w:val="clear" w:color="auto" w:fill="F5F5F5"/>
        <w:spacing w:line="240" w:lineRule="atLeast"/>
        <w:jc w:val="right"/>
        <w:rPr>
          <w:rFonts w:ascii="Arial" w:eastAsia="Times New Roman" w:hAnsi="Arial" w:cs="Arial"/>
          <w:color w:val="4D4D4D"/>
          <w:sz w:val="20"/>
          <w:szCs w:val="17"/>
        </w:rPr>
      </w:pPr>
      <w:r w:rsidRPr="0089152E">
        <w:rPr>
          <w:rFonts w:ascii="Arial" w:eastAsia="Times New Roman" w:hAnsi="Arial" w:cs="Arial"/>
          <w:color w:val="4D4D4D"/>
          <w:sz w:val="20"/>
          <w:szCs w:val="17"/>
        </w:rPr>
        <w:t>Nguồn: Theo Tạp chí BHXH</w:t>
      </w:r>
    </w:p>
    <w:p w:rsidR="001977DB" w:rsidRPr="0089152E" w:rsidRDefault="001977DB">
      <w:pPr>
        <w:rPr>
          <w:sz w:val="32"/>
        </w:rPr>
      </w:pPr>
    </w:p>
    <w:sectPr w:rsidR="001977DB" w:rsidRPr="0089152E" w:rsidSect="0089152E">
      <w:pgSz w:w="12240" w:h="15840"/>
      <w:pgMar w:top="851" w:right="1440" w:bottom="18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compat/>
  <w:rsids>
    <w:rsidRoot w:val="0089152E"/>
    <w:rsid w:val="001977DB"/>
    <w:rsid w:val="001A1BA9"/>
    <w:rsid w:val="002F1A4A"/>
    <w:rsid w:val="004C1870"/>
    <w:rsid w:val="005B1B40"/>
    <w:rsid w:val="00616DC0"/>
    <w:rsid w:val="0089152E"/>
    <w:rsid w:val="009E2649"/>
    <w:rsid w:val="00A85C2B"/>
    <w:rsid w:val="00C30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2B"/>
    <w:pPr>
      <w:spacing w:after="0" w:line="360" w:lineRule="auto"/>
      <w:jc w:val="both"/>
    </w:pPr>
    <w:rPr>
      <w:rFonts w:ascii="Times New Roman" w:hAnsi="Times New Roman"/>
      <w:sz w:val="26"/>
    </w:rPr>
  </w:style>
  <w:style w:type="paragraph" w:styleId="Heading1">
    <w:name w:val="heading 1"/>
    <w:basedOn w:val="Normal"/>
    <w:link w:val="Heading1Char"/>
    <w:uiPriority w:val="9"/>
    <w:qFormat/>
    <w:rsid w:val="0089152E"/>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5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9152E"/>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89152E"/>
    <w:rPr>
      <w:b/>
      <w:bCs/>
    </w:rPr>
  </w:style>
  <w:style w:type="character" w:styleId="Emphasis">
    <w:name w:val="Emphasis"/>
    <w:basedOn w:val="DefaultParagraphFont"/>
    <w:uiPriority w:val="20"/>
    <w:qFormat/>
    <w:rsid w:val="0089152E"/>
    <w:rPr>
      <w:i/>
      <w:iCs/>
    </w:rPr>
  </w:style>
</w:styles>
</file>

<file path=word/webSettings.xml><?xml version="1.0" encoding="utf-8"?>
<w:webSettings xmlns:r="http://schemas.openxmlformats.org/officeDocument/2006/relationships" xmlns:w="http://schemas.openxmlformats.org/wordprocessingml/2006/main">
  <w:divs>
    <w:div w:id="1545944050">
      <w:bodyDiv w:val="1"/>
      <w:marLeft w:val="0"/>
      <w:marRight w:val="0"/>
      <w:marTop w:val="0"/>
      <w:marBottom w:val="0"/>
      <w:divBdr>
        <w:top w:val="none" w:sz="0" w:space="0" w:color="auto"/>
        <w:left w:val="none" w:sz="0" w:space="0" w:color="auto"/>
        <w:bottom w:val="none" w:sz="0" w:space="0" w:color="auto"/>
        <w:right w:val="none" w:sz="0" w:space="0" w:color="auto"/>
      </w:divBdr>
      <w:divsChild>
        <w:div w:id="233249840">
          <w:marLeft w:val="0"/>
          <w:marRight w:val="0"/>
          <w:marTop w:val="0"/>
          <w:marBottom w:val="0"/>
          <w:divBdr>
            <w:top w:val="single" w:sz="6" w:space="15" w:color="D7D7D7"/>
            <w:left w:val="single" w:sz="6" w:space="15" w:color="D7D7D7"/>
            <w:bottom w:val="single" w:sz="6" w:space="15" w:color="D7D7D7"/>
            <w:right w:val="single" w:sz="6" w:space="15" w:color="D7D7D7"/>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Hue_TYT</dc:creator>
  <cp:lastModifiedBy>Hue_TYT</cp:lastModifiedBy>
  <cp:revision>2</cp:revision>
  <dcterms:created xsi:type="dcterms:W3CDTF">2016-04-20T08:54:00Z</dcterms:created>
  <dcterms:modified xsi:type="dcterms:W3CDTF">2016-04-20T08:54:00Z</dcterms:modified>
</cp:coreProperties>
</file>